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20DF" w14:textId="77777777" w:rsidR="00674EC3" w:rsidRDefault="00674EC3" w:rsidP="00674EC3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002FF3E0" w14:textId="77777777" w:rsidR="00674EC3" w:rsidRPr="00674EC3" w:rsidRDefault="00674EC3" w:rsidP="00674EC3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  <w:r w:rsidRPr="00674EC3">
        <w:rPr>
          <w:rFonts w:ascii="Garamond" w:hAnsi="Garamond"/>
          <w:sz w:val="40"/>
          <w:szCs w:val="40"/>
        </w:rPr>
        <w:t>Abermule with Llandyssil community council</w:t>
      </w:r>
    </w:p>
    <w:p w14:paraId="1DE555FA" w14:textId="04EE2298" w:rsidR="00674EC3" w:rsidRPr="00674EC3" w:rsidRDefault="00674EC3" w:rsidP="00674EC3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  <w:r w:rsidRPr="00674EC3">
        <w:rPr>
          <w:rFonts w:ascii="Garamond" w:hAnsi="Garamond"/>
          <w:sz w:val="40"/>
          <w:szCs w:val="40"/>
        </w:rPr>
        <w:t xml:space="preserve">Cyngor cymuned </w:t>
      </w:r>
      <w:r>
        <w:rPr>
          <w:rFonts w:ascii="Garamond" w:hAnsi="Garamond"/>
          <w:sz w:val="40"/>
          <w:szCs w:val="40"/>
        </w:rPr>
        <w:t>A</w:t>
      </w:r>
      <w:r w:rsidRPr="00674EC3">
        <w:rPr>
          <w:rFonts w:ascii="Garamond" w:hAnsi="Garamond"/>
          <w:sz w:val="40"/>
          <w:szCs w:val="40"/>
        </w:rPr>
        <w:t xml:space="preserve">bermiwl gyda </w:t>
      </w:r>
      <w:r>
        <w:rPr>
          <w:rFonts w:ascii="Garamond" w:hAnsi="Garamond"/>
          <w:sz w:val="40"/>
          <w:szCs w:val="40"/>
        </w:rPr>
        <w:t>L</w:t>
      </w:r>
      <w:r w:rsidRPr="00674EC3">
        <w:rPr>
          <w:rFonts w:ascii="Garamond" w:hAnsi="Garamond"/>
          <w:sz w:val="40"/>
          <w:szCs w:val="40"/>
        </w:rPr>
        <w:t>landyssil</w:t>
      </w:r>
    </w:p>
    <w:p w14:paraId="250495C3" w14:textId="77777777" w:rsidR="00674EC3" w:rsidRDefault="00674EC3" w:rsidP="00674EC3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539EDAF1" w14:textId="7903AC1D" w:rsidR="00674EC3" w:rsidRPr="00674EC3" w:rsidRDefault="00674EC3" w:rsidP="00674EC3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Press/Media Policy</w:t>
      </w:r>
    </w:p>
    <w:p w14:paraId="53B0E4B7" w14:textId="77777777" w:rsidR="00674EC3" w:rsidRDefault="00674EC3" w:rsidP="00674EC3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A70717C" w14:textId="1B744D53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This includes press, radio, television and electronic communication.</w:t>
      </w:r>
    </w:p>
    <w:p w14:paraId="57C73428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46BE9AFB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b/>
          <w:bCs/>
          <w:sz w:val="32"/>
          <w:szCs w:val="32"/>
        </w:rPr>
      </w:pPr>
      <w:r w:rsidRPr="00674EC3">
        <w:rPr>
          <w:rFonts w:ascii="Garamond" w:hAnsi="Garamond"/>
          <w:b/>
          <w:bCs/>
          <w:sz w:val="32"/>
          <w:szCs w:val="32"/>
        </w:rPr>
        <w:t>1. Introduction</w:t>
      </w:r>
    </w:p>
    <w:p w14:paraId="31749754" w14:textId="58BC9A1D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How the Council communicates and how the communication is received and perceived is important to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the reputation of the Council. If it is not managed in a clear and effective way, confusion can arise over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who is talking to whom, about what and on whose behalf. As well as reflecting poorly on the Council,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poor communication may create tension within the Council.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The Council is accountable to the local community for its actions and welcomes opportunities for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effective communications through the local media.</w:t>
      </w:r>
    </w:p>
    <w:p w14:paraId="5671281F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49BA3B47" w14:textId="05EEE834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This policy defines the roles and responsibilities within the Council for working with the media to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manage the Council’s reputation in a positive and corporate way.</w:t>
      </w:r>
    </w:p>
    <w:p w14:paraId="1FF1D2AD" w14:textId="4E1D0214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media are important channels to convey information to the community; thereby increasing public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awareness of the services and facilities provided by the Council and the reasons for particular policies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and priorities.</w:t>
      </w:r>
    </w:p>
    <w:p w14:paraId="49E5AAC8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25FAF516" w14:textId="0AD59B9E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Nothing in this policy is designed to prevent individual members from expressing their views to the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media PROVIDING it is made clear that these are private views and not those of the Council as a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whole. Members may say that they disagree with a Council decision, but he or she is bound by a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collective decision.</w:t>
      </w:r>
    </w:p>
    <w:p w14:paraId="3FBFB186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25ADE424" w14:textId="380A3334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Councillors must treat anything said in a closed session of a meeting or working parties which need to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report back to full council as confidential and not divulge either as a Councillor or in any other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capacity. Councillors should take care that they make no comments that bring themselves or the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Council into disrepute or make comments that may be defamatory or lead to any other legal action.</w:t>
      </w:r>
    </w:p>
    <w:p w14:paraId="7A5B1D57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1B15FAA5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b/>
          <w:bCs/>
          <w:sz w:val="32"/>
          <w:szCs w:val="32"/>
        </w:rPr>
      </w:pPr>
      <w:r w:rsidRPr="00674EC3">
        <w:rPr>
          <w:rFonts w:ascii="Garamond" w:hAnsi="Garamond"/>
          <w:b/>
          <w:bCs/>
          <w:sz w:val="32"/>
          <w:szCs w:val="32"/>
        </w:rPr>
        <w:t>2. The Legal Framework</w:t>
      </w:r>
    </w:p>
    <w:p w14:paraId="353D3CF2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Council’s media relationships must be consistent with the provisions of:</w:t>
      </w:r>
    </w:p>
    <w:p w14:paraId="04C9C5F5" w14:textId="77777777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0957E1D0" w14:textId="1028B58E" w:rsidR="00674EC3" w:rsidRPr="00674EC3" w:rsidRDefault="00674EC3" w:rsidP="00674EC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law governing communications set out in the Local Government Acts 1986 and 1988</w:t>
      </w:r>
    </w:p>
    <w:p w14:paraId="0B7EB07F" w14:textId="33D0BF9D" w:rsidR="00674EC3" w:rsidRPr="00674EC3" w:rsidRDefault="00674EC3" w:rsidP="00674EC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Code of Recommended Practice on Local Authority Practice</w:t>
      </w:r>
    </w:p>
    <w:p w14:paraId="1645BA00" w14:textId="2812F6A1" w:rsidR="00674EC3" w:rsidRPr="00674EC3" w:rsidRDefault="00674EC3" w:rsidP="00674EC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Code of Conduct for Councillors as adopted by the Council</w:t>
      </w:r>
    </w:p>
    <w:p w14:paraId="0BFD5EE1" w14:textId="1B1F6140" w:rsidR="00674EC3" w:rsidRDefault="00674EC3" w:rsidP="00674EC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Council’s Standing Orders</w:t>
      </w:r>
    </w:p>
    <w:p w14:paraId="1DE2A2C7" w14:textId="77777777" w:rsidR="00674EC3" w:rsidRPr="00674EC3" w:rsidRDefault="00674EC3" w:rsidP="00674EC3">
      <w:pPr>
        <w:pStyle w:val="ListParagraph"/>
        <w:spacing w:after="0" w:line="240" w:lineRule="auto"/>
        <w:ind w:left="1854"/>
        <w:rPr>
          <w:rFonts w:ascii="Garamond" w:hAnsi="Garamond"/>
          <w:sz w:val="28"/>
          <w:szCs w:val="28"/>
        </w:rPr>
      </w:pPr>
    </w:p>
    <w:p w14:paraId="7B3F6498" w14:textId="1A8B6D8F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In dealing with media, the Clerk and members should always be aware of the need to comply with data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protection requirements and to observe confidentiality.</w:t>
      </w:r>
    </w:p>
    <w:p w14:paraId="71F6C271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5A295DDE" w14:textId="77777777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Council acknowledges the right of the media to obtain information under the Freedom of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Information Act 2000.</w:t>
      </w:r>
    </w:p>
    <w:p w14:paraId="0D51973D" w14:textId="77777777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28A05478" w14:textId="0E23A740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b/>
          <w:bCs/>
          <w:sz w:val="32"/>
          <w:szCs w:val="32"/>
        </w:rPr>
      </w:pPr>
      <w:r w:rsidRPr="00674EC3">
        <w:rPr>
          <w:rFonts w:ascii="Garamond" w:hAnsi="Garamond"/>
          <w:b/>
          <w:bCs/>
          <w:sz w:val="32"/>
          <w:szCs w:val="32"/>
        </w:rPr>
        <w:t>3. Pro-Active Media Relations</w:t>
      </w:r>
    </w:p>
    <w:p w14:paraId="2E3B934B" w14:textId="42AC6FF9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 xml:space="preserve">The Council will </w:t>
      </w:r>
      <w:r>
        <w:rPr>
          <w:rFonts w:ascii="Garamond" w:hAnsi="Garamond"/>
          <w:sz w:val="28"/>
          <w:szCs w:val="28"/>
        </w:rPr>
        <w:t>place</w:t>
      </w:r>
      <w:r w:rsidRPr="00674EC3">
        <w:rPr>
          <w:rFonts w:ascii="Garamond" w:hAnsi="Garamond"/>
          <w:sz w:val="28"/>
          <w:szCs w:val="28"/>
        </w:rPr>
        <w:t xml:space="preserve"> copies of agendas for monthly meetings </w:t>
      </w:r>
      <w:r>
        <w:rPr>
          <w:rFonts w:ascii="Garamond" w:hAnsi="Garamond"/>
          <w:sz w:val="28"/>
          <w:szCs w:val="28"/>
        </w:rPr>
        <w:t xml:space="preserve">on the website for </w:t>
      </w:r>
      <w:r w:rsidRPr="00674EC3">
        <w:rPr>
          <w:rFonts w:ascii="Garamond" w:hAnsi="Garamond"/>
          <w:sz w:val="28"/>
          <w:szCs w:val="28"/>
        </w:rPr>
        <w:t xml:space="preserve"> the local newspapers at least three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clear days before the date of the meeting</w:t>
      </w:r>
      <w:r>
        <w:rPr>
          <w:rFonts w:ascii="Garamond" w:hAnsi="Garamond"/>
          <w:sz w:val="28"/>
          <w:szCs w:val="28"/>
        </w:rPr>
        <w:t>.</w:t>
      </w:r>
    </w:p>
    <w:p w14:paraId="47F0A7D5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76D659B8" w14:textId="6C506D09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local media are encouraged to attend Council meetings. Seating and workspace will be made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available for them.</w:t>
      </w:r>
    </w:p>
    <w:p w14:paraId="6473DA58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1287504B" w14:textId="4B8C4759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Clerk will act as the Council’s Media Officer and will seek opportunities to engage with the local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media to provide information on Council decisions, policies and activities or to respond to negative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publicity.</w:t>
      </w:r>
    </w:p>
    <w:p w14:paraId="5F99F1F4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6C200285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The Clerk will be responsible for issuing all Council Media Releases.</w:t>
      </w:r>
    </w:p>
    <w:p w14:paraId="230D87C7" w14:textId="57D201C7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 xml:space="preserve">Prior to issue, the Clerk will clear all releases with the </w:t>
      </w:r>
      <w:r>
        <w:rPr>
          <w:rFonts w:ascii="Garamond" w:hAnsi="Garamond"/>
          <w:sz w:val="28"/>
          <w:szCs w:val="28"/>
        </w:rPr>
        <w:t>Chair.</w:t>
      </w:r>
    </w:p>
    <w:p w14:paraId="2E9B0A2F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07060BD3" w14:textId="00D4EE3D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 xml:space="preserve">In all appropriate cases, media releases should include a quote from the </w:t>
      </w:r>
      <w:r>
        <w:rPr>
          <w:rFonts w:ascii="Garamond" w:hAnsi="Garamond"/>
          <w:sz w:val="28"/>
          <w:szCs w:val="28"/>
        </w:rPr>
        <w:t>Chair</w:t>
      </w:r>
      <w:r w:rsidRPr="00674EC3">
        <w:rPr>
          <w:rFonts w:ascii="Garamond" w:hAnsi="Garamond"/>
          <w:sz w:val="28"/>
          <w:szCs w:val="28"/>
        </w:rPr>
        <w:t xml:space="preserve"> or a relevant Councillor,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which is consistent with Council decisions and policy.</w:t>
      </w:r>
    </w:p>
    <w:p w14:paraId="3E71626F" w14:textId="0CE26D37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 xml:space="preserve">In all appropriate cases the </w:t>
      </w:r>
      <w:r>
        <w:rPr>
          <w:rFonts w:ascii="Garamond" w:hAnsi="Garamond"/>
          <w:sz w:val="28"/>
          <w:szCs w:val="28"/>
        </w:rPr>
        <w:t>Chair</w:t>
      </w:r>
      <w:r w:rsidRPr="00674EC3">
        <w:rPr>
          <w:rFonts w:ascii="Garamond" w:hAnsi="Garamond"/>
          <w:sz w:val="28"/>
          <w:szCs w:val="28"/>
        </w:rPr>
        <w:t xml:space="preserve"> or an appropriate Councillor will act as the Council’s spokesperson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with the broadcast media.</w:t>
      </w:r>
    </w:p>
    <w:p w14:paraId="65849D09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1EDA1CC2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b/>
          <w:bCs/>
          <w:sz w:val="32"/>
          <w:szCs w:val="32"/>
        </w:rPr>
      </w:pPr>
      <w:r w:rsidRPr="00674EC3">
        <w:rPr>
          <w:rFonts w:ascii="Garamond" w:hAnsi="Garamond"/>
          <w:b/>
          <w:bCs/>
          <w:sz w:val="32"/>
          <w:szCs w:val="32"/>
        </w:rPr>
        <w:t>4. Re-Active Media Relations</w:t>
      </w:r>
    </w:p>
    <w:p w14:paraId="309A0C44" w14:textId="38FBFE1F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If contacted directly by the media, Councillors should NOT give an immediate response UNLESS they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wish to do so in a personal capacity and in this is made clear. In this case the person who has contacted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them must be referred to the Clerk.</w:t>
      </w:r>
    </w:p>
    <w:p w14:paraId="02E42DDF" w14:textId="77777777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21A35D5A" w14:textId="77777777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4B0E6615" w14:textId="06C07DB6" w:rsid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  <w:r w:rsidRPr="00674EC3">
        <w:rPr>
          <w:rFonts w:ascii="Garamond" w:hAnsi="Garamond"/>
          <w:sz w:val="28"/>
          <w:szCs w:val="28"/>
        </w:rPr>
        <w:t>Where a response is being sought from someone acting as a spokesperson for the Council, the Clerk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should be advised as soon as possible of who is asking what and the timescale for a response. The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 xml:space="preserve">Clerk will then advise on the Council’s response, liaising with the </w:t>
      </w:r>
      <w:r>
        <w:rPr>
          <w:rFonts w:ascii="Garamond" w:hAnsi="Garamond"/>
          <w:sz w:val="28"/>
          <w:szCs w:val="28"/>
        </w:rPr>
        <w:t>Chair</w:t>
      </w:r>
      <w:r w:rsidRPr="00674EC3">
        <w:rPr>
          <w:rFonts w:ascii="Garamond" w:hAnsi="Garamond"/>
          <w:sz w:val="28"/>
          <w:szCs w:val="28"/>
        </w:rPr>
        <w:t xml:space="preserve"> or other Councillors as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appropriate.</w:t>
      </w:r>
    </w:p>
    <w:p w14:paraId="2D26C3FA" w14:textId="77777777" w:rsidR="00674EC3" w:rsidRPr="00674EC3" w:rsidRDefault="00674EC3" w:rsidP="00674EC3">
      <w:pPr>
        <w:spacing w:after="0" w:line="240" w:lineRule="auto"/>
        <w:ind w:left="1134"/>
        <w:rPr>
          <w:rFonts w:ascii="Garamond" w:hAnsi="Garamond"/>
          <w:sz w:val="28"/>
          <w:szCs w:val="28"/>
        </w:rPr>
      </w:pPr>
    </w:p>
    <w:p w14:paraId="30DCB5ED" w14:textId="2087DDCF" w:rsidR="00C26F5C" w:rsidRDefault="00674EC3" w:rsidP="00674EC3">
      <w:pPr>
        <w:spacing w:after="0" w:line="240" w:lineRule="auto"/>
        <w:ind w:left="1134"/>
      </w:pPr>
      <w:r w:rsidRPr="00674EC3">
        <w:rPr>
          <w:rFonts w:ascii="Garamond" w:hAnsi="Garamond"/>
          <w:sz w:val="28"/>
          <w:szCs w:val="28"/>
        </w:rPr>
        <w:t>In the interests of accurate reporting, Council responses should be issued by the Clerk in writing.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The Clerk will monitor references to the Council in the local media and seek opportunities to correct</w:t>
      </w:r>
      <w:r>
        <w:rPr>
          <w:rFonts w:ascii="Garamond" w:hAnsi="Garamond"/>
          <w:sz w:val="28"/>
          <w:szCs w:val="28"/>
        </w:rPr>
        <w:t xml:space="preserve"> </w:t>
      </w:r>
      <w:r w:rsidRPr="00674EC3">
        <w:rPr>
          <w:rFonts w:ascii="Garamond" w:hAnsi="Garamond"/>
          <w:sz w:val="28"/>
          <w:szCs w:val="28"/>
        </w:rPr>
        <w:t>any inaccuracies and respond to negative publicity</w:t>
      </w:r>
      <w:r>
        <w:t>.</w:t>
      </w:r>
    </w:p>
    <w:sectPr w:rsidR="00C26F5C" w:rsidSect="00674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6" w:right="1440" w:bottom="144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5A63" w14:textId="77777777" w:rsidR="000D7CFD" w:rsidRDefault="000D7CFD" w:rsidP="00674EC3">
      <w:pPr>
        <w:spacing w:after="0" w:line="240" w:lineRule="auto"/>
      </w:pPr>
      <w:r>
        <w:separator/>
      </w:r>
    </w:p>
  </w:endnote>
  <w:endnote w:type="continuationSeparator" w:id="0">
    <w:p w14:paraId="4380EE6E" w14:textId="77777777" w:rsidR="000D7CFD" w:rsidRDefault="000D7CFD" w:rsidP="0067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4CAD" w14:textId="77777777" w:rsidR="006F1DAC" w:rsidRDefault="006F1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843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EE62ED" w14:textId="1B8E12EC" w:rsidR="006F1DAC" w:rsidRDefault="006F1DAC" w:rsidP="006F1DAC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C2C863C" w14:textId="77777777" w:rsidR="006F1DAC" w:rsidRDefault="006F1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19E7" w14:textId="77777777" w:rsidR="006F1DAC" w:rsidRDefault="006F1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BC60" w14:textId="77777777" w:rsidR="000D7CFD" w:rsidRDefault="000D7CFD" w:rsidP="00674EC3">
      <w:pPr>
        <w:spacing w:after="0" w:line="240" w:lineRule="auto"/>
      </w:pPr>
      <w:r>
        <w:separator/>
      </w:r>
    </w:p>
  </w:footnote>
  <w:footnote w:type="continuationSeparator" w:id="0">
    <w:p w14:paraId="7B7FA941" w14:textId="77777777" w:rsidR="000D7CFD" w:rsidRDefault="000D7CFD" w:rsidP="0067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0C06" w14:textId="77777777" w:rsidR="006F1DAC" w:rsidRDefault="006F1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139" w14:textId="5E53FE24" w:rsidR="00674EC3" w:rsidRDefault="00674EC3">
    <w:pPr>
      <w:pStyle w:val="Header"/>
    </w:pPr>
    <w:r>
      <w:rPr>
        <w:noProof/>
      </w:rPr>
      <w:drawing>
        <wp:inline distT="0" distB="0" distL="0" distR="0" wp14:anchorId="7F8A8A00" wp14:editId="0B886E1B">
          <wp:extent cx="7318511" cy="1725930"/>
          <wp:effectExtent l="0" t="0" r="0" b="762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9848" cy="172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33A3" w14:textId="77777777" w:rsidR="006F1DAC" w:rsidRDefault="006F1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0D0C"/>
    <w:multiLevelType w:val="hybridMultilevel"/>
    <w:tmpl w:val="7EFE40D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C3"/>
    <w:rsid w:val="000D7CFD"/>
    <w:rsid w:val="00171662"/>
    <w:rsid w:val="005C250E"/>
    <w:rsid w:val="00674EC3"/>
    <w:rsid w:val="006F1DAC"/>
    <w:rsid w:val="00C2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62B30"/>
  <w15:chartTrackingRefBased/>
  <w15:docId w15:val="{84E46652-76E4-4921-8E26-A9787B2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EC3"/>
  </w:style>
  <w:style w:type="paragraph" w:styleId="Footer">
    <w:name w:val="footer"/>
    <w:basedOn w:val="Normal"/>
    <w:link w:val="FooterChar"/>
    <w:uiPriority w:val="99"/>
    <w:unhideWhenUsed/>
    <w:rsid w:val="00674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EC3"/>
  </w:style>
  <w:style w:type="paragraph" w:styleId="ListParagraph">
    <w:name w:val="List Paragraph"/>
    <w:basedOn w:val="Normal"/>
    <w:uiPriority w:val="34"/>
    <w:qFormat/>
    <w:rsid w:val="0067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Gwilym Rippon</dc:creator>
  <cp:keywords/>
  <dc:description/>
  <cp:lastModifiedBy>Gwilym Rippon</cp:lastModifiedBy>
  <cp:revision>3</cp:revision>
  <dcterms:created xsi:type="dcterms:W3CDTF">2021-08-25T11:17:00Z</dcterms:created>
  <dcterms:modified xsi:type="dcterms:W3CDTF">2021-08-25T11:54:00Z</dcterms:modified>
</cp:coreProperties>
</file>